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92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F873CA" w:rsidRPr="002A0264" w:rsidTr="00F873CA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:rsidR="00F873CA" w:rsidRPr="002A0264" w:rsidRDefault="00F873CA" w:rsidP="00F873CA">
            <w:pPr>
              <w:pStyle w:val="Zawartotabeli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32848751" wp14:editId="2147F5F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690" cy="499110"/>
                  <wp:effectExtent l="0" t="0" r="3810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9911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F873CA" w:rsidRPr="002A0264" w:rsidRDefault="00F873CA" w:rsidP="00F873CA">
            <w:pPr>
              <w:jc w:val="center"/>
              <w:rPr>
                <w:rFonts w:ascii="Nimbus Sans L" w:hAnsi="Nimbus Sans L"/>
                <w:sz w:val="26"/>
              </w:rPr>
            </w:pPr>
            <w:r w:rsidRPr="002A0264">
              <w:rPr>
                <w:rFonts w:ascii="Nimbus Sans L" w:hAnsi="Nimbus Sans L"/>
              </w:rPr>
              <w:t>OKRĘG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MAZOWIECKI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  <w:sz w:val="26"/>
              </w:rPr>
              <w:t>POLSKIEGO</w:t>
            </w:r>
            <w:r>
              <w:rPr>
                <w:rFonts w:ascii="Nimbus Sans L" w:hAnsi="Nimbus Sans L"/>
                <w:sz w:val="26"/>
              </w:rPr>
              <w:t xml:space="preserve"> </w:t>
            </w:r>
            <w:r w:rsidRPr="002A0264">
              <w:rPr>
                <w:rFonts w:ascii="Nimbus Sans L" w:hAnsi="Nimbus Sans L"/>
                <w:sz w:val="26"/>
              </w:rPr>
              <w:t>ZWIĄZKU</w:t>
            </w:r>
            <w:r>
              <w:rPr>
                <w:rFonts w:ascii="Nimbus Sans L" w:hAnsi="Nimbus Sans L"/>
                <w:sz w:val="26"/>
              </w:rPr>
              <w:t xml:space="preserve"> </w:t>
            </w:r>
            <w:r w:rsidRPr="002A0264">
              <w:rPr>
                <w:rFonts w:ascii="Nimbus Sans L" w:hAnsi="Nimbus Sans L"/>
                <w:sz w:val="26"/>
              </w:rPr>
              <w:t>WĘDKARSKIEGO</w:t>
            </w:r>
          </w:p>
        </w:tc>
      </w:tr>
      <w:tr w:rsidR="00F873CA" w:rsidRPr="002A0264" w:rsidTr="00F873CA">
        <w:trPr>
          <w:cantSplit/>
          <w:trHeight w:hRule="exact" w:val="250"/>
        </w:trPr>
        <w:tc>
          <w:tcPr>
            <w:tcW w:w="1216" w:type="dxa"/>
            <w:vMerge/>
          </w:tcPr>
          <w:p w:rsidR="00F873CA" w:rsidRPr="002A0264" w:rsidRDefault="00F873CA" w:rsidP="00F873CA"/>
        </w:tc>
        <w:tc>
          <w:tcPr>
            <w:tcW w:w="8421" w:type="dxa"/>
          </w:tcPr>
          <w:p w:rsidR="00F873CA" w:rsidRPr="002A0264" w:rsidRDefault="00F873CA" w:rsidP="00F873CA">
            <w:pPr>
              <w:pStyle w:val="Tekstpodstawowy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00 - 831 Warszawa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ul. Twarda 42</w:t>
            </w:r>
            <w:r>
              <w:rPr>
                <w:rFonts w:ascii="Nimbus Sans L" w:hAnsi="Nimbus Sans L"/>
              </w:rPr>
              <w:t xml:space="preserve">  </w:t>
            </w:r>
            <w:proofErr w:type="spellStart"/>
            <w:r w:rsidRPr="002A0264">
              <w:rPr>
                <w:rFonts w:ascii="Nimbus Sans L" w:hAnsi="Nimbus Sans L"/>
              </w:rPr>
              <w:t>tel</w:t>
            </w:r>
            <w:proofErr w:type="spellEnd"/>
            <w:r w:rsidRPr="002A0264">
              <w:rPr>
                <w:rFonts w:ascii="Nimbus Sans L" w:hAnsi="Nimbus Sans L"/>
              </w:rPr>
              <w:t>/fax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620- 51-96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tel.: 620-50-83, 654-57-05</w:t>
            </w:r>
            <w:r>
              <w:rPr>
                <w:rFonts w:ascii="Nimbus Sans L" w:hAnsi="Nimbus Sans L"/>
              </w:rPr>
              <w:t xml:space="preserve"> </w:t>
            </w:r>
          </w:p>
        </w:tc>
      </w:tr>
      <w:tr w:rsidR="00F873CA" w:rsidRPr="002A0264" w:rsidTr="00F873CA">
        <w:trPr>
          <w:cantSplit/>
          <w:trHeight w:hRule="exact" w:val="250"/>
        </w:trPr>
        <w:tc>
          <w:tcPr>
            <w:tcW w:w="1216" w:type="dxa"/>
            <w:vMerge/>
          </w:tcPr>
          <w:p w:rsidR="00F873CA" w:rsidRPr="002A0264" w:rsidRDefault="00F873CA" w:rsidP="00F873CA"/>
        </w:tc>
        <w:tc>
          <w:tcPr>
            <w:tcW w:w="8421" w:type="dxa"/>
          </w:tcPr>
          <w:p w:rsidR="00F873CA" w:rsidRPr="002A0264" w:rsidRDefault="00F873CA" w:rsidP="00F873CA">
            <w:pPr>
              <w:jc w:val="center"/>
              <w:rPr>
                <w:rFonts w:ascii="Nimbus Sans L" w:hAnsi="Nimbus Sans L"/>
              </w:rPr>
            </w:pPr>
            <w:r w:rsidRPr="002A0264">
              <w:rPr>
                <w:rFonts w:ascii="Nimbus Sans L" w:hAnsi="Nimbus Sans L"/>
              </w:rPr>
              <w:t>Regon 011508827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NIP 527-10-20-661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konto: 11 1090 2574 0000 0006 4400 0281</w:t>
            </w:r>
          </w:p>
        </w:tc>
      </w:tr>
      <w:tr w:rsidR="00F873CA" w:rsidRPr="002A0264" w:rsidTr="00F873CA">
        <w:trPr>
          <w:cantSplit/>
        </w:trPr>
        <w:tc>
          <w:tcPr>
            <w:tcW w:w="1216" w:type="dxa"/>
            <w:vMerge/>
          </w:tcPr>
          <w:p w:rsidR="00F873CA" w:rsidRPr="002A0264" w:rsidRDefault="00F873CA" w:rsidP="00F873CA"/>
        </w:tc>
        <w:tc>
          <w:tcPr>
            <w:tcW w:w="8421" w:type="dxa"/>
          </w:tcPr>
          <w:p w:rsidR="00F873CA" w:rsidRPr="002A0264" w:rsidRDefault="00F873CA" w:rsidP="00F873CA">
            <w:pPr>
              <w:jc w:val="center"/>
              <w:rPr>
                <w:rFonts w:ascii="Nimbus Sans L" w:hAnsi="Nimbus Sans L"/>
              </w:rPr>
            </w:pPr>
            <w:r w:rsidRPr="002A0264">
              <w:rPr>
                <w:rFonts w:ascii="Nimbus Sans L" w:hAnsi="Nimbus Sans L"/>
              </w:rPr>
              <w:t>strona:</w:t>
            </w:r>
            <w:r>
              <w:rPr>
                <w:rFonts w:ascii="Nimbus Sans L" w:hAnsi="Nimbus Sans L"/>
              </w:rPr>
              <w:t xml:space="preserve"> </w:t>
            </w:r>
            <w:r w:rsidRPr="002A0264">
              <w:rPr>
                <w:rFonts w:ascii="Nimbus Sans L" w:hAnsi="Nimbus Sans L"/>
              </w:rPr>
              <w:t>www.ompzw.pl</w:t>
            </w:r>
            <w:r>
              <w:rPr>
                <w:rFonts w:ascii="Nimbus Sans L" w:hAnsi="Nimbus Sans L"/>
              </w:rPr>
              <w:t xml:space="preserve">   </w:t>
            </w:r>
            <w:r w:rsidRPr="002A0264">
              <w:rPr>
                <w:rFonts w:ascii="Nimbus Sans L" w:hAnsi="Nimbus Sans L"/>
              </w:rPr>
              <w:t>email:</w:t>
            </w:r>
            <w:r>
              <w:rPr>
                <w:rFonts w:ascii="Nimbus Sans L" w:hAnsi="Nimbus Sans L"/>
              </w:rPr>
              <w:t>sport</w:t>
            </w:r>
            <w:r w:rsidRPr="002A0264">
              <w:rPr>
                <w:rFonts w:ascii="Nimbus Sans L" w:hAnsi="Nimbus Sans L"/>
              </w:rPr>
              <w:t>@ompzw.pl</w:t>
            </w:r>
            <w:r>
              <w:rPr>
                <w:rFonts w:ascii="Nimbus Sans L" w:hAnsi="Nimbus Sans L"/>
              </w:rPr>
              <w:t xml:space="preserve"> </w:t>
            </w:r>
          </w:p>
        </w:tc>
      </w:tr>
      <w:tr w:rsidR="00F873CA" w:rsidRPr="002A0264" w:rsidTr="00F873CA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  <w:shd w:val="clear" w:color="auto" w:fill="FFFFFF"/>
          </w:tcPr>
          <w:p w:rsidR="00F873CA" w:rsidRPr="002A0264" w:rsidRDefault="00F873CA" w:rsidP="00F873CA">
            <w:pPr>
              <w:pStyle w:val="Zawartotabeli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F873CA" w:rsidRPr="002A0264" w:rsidRDefault="00F873CA" w:rsidP="00F873CA">
      <w:pPr>
        <w:rPr>
          <w:rFonts w:ascii="Nimbus Sans L" w:hAnsi="Nimbus Sans L" w:cs="Arial"/>
          <w:sz w:val="22"/>
          <w:szCs w:val="22"/>
        </w:rPr>
      </w:pPr>
    </w:p>
    <w:p w:rsidR="00F873CA" w:rsidRPr="002A0264" w:rsidRDefault="00F873CA" w:rsidP="00F873CA">
      <w:pPr>
        <w:jc w:val="right"/>
        <w:outlineLvl w:val="0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>Warszawa 14</w:t>
      </w:r>
      <w:r>
        <w:rPr>
          <w:rFonts w:ascii="Nimbus Sans L" w:hAnsi="Nimbus Sans L" w:cs="Arial"/>
          <w:sz w:val="22"/>
          <w:szCs w:val="22"/>
        </w:rPr>
        <w:t>.05.2019 r.</w:t>
      </w:r>
      <w:bookmarkStart w:id="0" w:name="_GoBack"/>
      <w:bookmarkEnd w:id="0"/>
    </w:p>
    <w:p w:rsidR="00F873CA" w:rsidRPr="00AB07EF" w:rsidRDefault="00F873CA" w:rsidP="00F873CA">
      <w:pPr>
        <w:ind w:left="2832" w:firstLine="708"/>
        <w:outlineLvl w:val="0"/>
        <w:rPr>
          <w:rFonts w:ascii="Nimbus Sans L" w:hAnsi="Nimbus Sans L" w:cs="Nimbus Sans L"/>
          <w:b/>
          <w:bCs/>
        </w:rPr>
      </w:pPr>
      <w:r w:rsidRPr="00AB07EF">
        <w:rPr>
          <w:rFonts w:ascii="Nimbus Sans L" w:hAnsi="Nimbus Sans L" w:cs="Nimbus Sans L"/>
          <w:b/>
          <w:bCs/>
        </w:rPr>
        <w:t>KOMUNIKAT</w:t>
      </w:r>
      <w:r>
        <w:rPr>
          <w:rFonts w:ascii="Nimbus Sans L" w:hAnsi="Nimbus Sans L" w:cs="Nimbus Sans L"/>
          <w:b/>
          <w:bCs/>
        </w:rPr>
        <w:t xml:space="preserve"> </w:t>
      </w:r>
      <w:r>
        <w:rPr>
          <w:rFonts w:ascii="Nimbus Sans L" w:hAnsi="Nimbus Sans L" w:cs="Nimbus Sans L"/>
          <w:b/>
          <w:bCs/>
        </w:rPr>
        <w:t>nr 2</w:t>
      </w:r>
    </w:p>
    <w:p w:rsidR="00F873CA" w:rsidRPr="00B80B9D" w:rsidRDefault="00F873CA" w:rsidP="00F873CA">
      <w:pPr>
        <w:jc w:val="center"/>
        <w:rPr>
          <w:rFonts w:ascii="Nimbus Sans L" w:hAnsi="Nimbus Sans L" w:cs="Nimbus Sans L"/>
          <w:b/>
          <w:bCs/>
          <w:sz w:val="16"/>
          <w:szCs w:val="16"/>
        </w:rPr>
      </w:pPr>
    </w:p>
    <w:p w:rsidR="00F873CA" w:rsidRPr="007B7265" w:rsidRDefault="00F873CA" w:rsidP="00F873CA">
      <w:pPr>
        <w:ind w:firstLine="708"/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Mistrzostwa Okręgu Mazowieckiego PZW w Wędkarstwie  Spinningowym </w:t>
      </w:r>
    </w:p>
    <w:p w:rsidR="00F873CA" w:rsidRPr="00B80B9D" w:rsidRDefault="00F873CA" w:rsidP="00F873CA">
      <w:pPr>
        <w:jc w:val="both"/>
        <w:rPr>
          <w:rFonts w:ascii="Arial Narrow" w:hAnsi="Arial Narrow" w:cs="Arial Narrow"/>
          <w:sz w:val="16"/>
          <w:szCs w:val="16"/>
        </w:rPr>
      </w:pPr>
    </w:p>
    <w:p w:rsidR="00F873CA" w:rsidRPr="00F873CA" w:rsidRDefault="00F873CA" w:rsidP="00F873CA">
      <w:pPr>
        <w:ind w:firstLine="708"/>
        <w:jc w:val="both"/>
        <w:rPr>
          <w:color w:val="000000"/>
          <w:sz w:val="22"/>
          <w:szCs w:val="22"/>
        </w:rPr>
      </w:pPr>
      <w:r w:rsidRPr="009A0F5F">
        <w:rPr>
          <w:color w:val="000000"/>
          <w:sz w:val="22"/>
          <w:szCs w:val="22"/>
        </w:rPr>
        <w:t xml:space="preserve">Okręgowy Kapitanat Sportowy w Warszawie informuje, że </w:t>
      </w:r>
      <w:r>
        <w:rPr>
          <w:color w:val="000000"/>
          <w:sz w:val="22"/>
          <w:szCs w:val="22"/>
        </w:rPr>
        <w:t xml:space="preserve">w zawodach o </w:t>
      </w:r>
      <w:r>
        <w:rPr>
          <w:b/>
          <w:color w:val="000000"/>
          <w:sz w:val="22"/>
          <w:szCs w:val="22"/>
        </w:rPr>
        <w:t>Mistrzostwo</w:t>
      </w:r>
      <w:r>
        <w:rPr>
          <w:b/>
          <w:color w:val="000000"/>
          <w:sz w:val="22"/>
          <w:szCs w:val="22"/>
        </w:rPr>
        <w:t xml:space="preserve"> Okręgu Mazowieckiego PZW w Wędkarstwie  Spinningowym seniorów i juniorów w dniach 01-02.06.2019 r.</w:t>
      </w:r>
      <w:r>
        <w:rPr>
          <w:b/>
          <w:color w:val="000000"/>
          <w:sz w:val="22"/>
          <w:szCs w:val="22"/>
        </w:rPr>
        <w:t xml:space="preserve"> </w:t>
      </w:r>
      <w:r w:rsidRPr="00F873CA">
        <w:rPr>
          <w:color w:val="000000"/>
          <w:sz w:val="22"/>
          <w:szCs w:val="22"/>
        </w:rPr>
        <w:t>obowiązują poniższe ustalenia.</w:t>
      </w:r>
    </w:p>
    <w:p w:rsidR="00F873CA" w:rsidRPr="00CE3148" w:rsidRDefault="00F873CA" w:rsidP="00384175">
      <w:pPr>
        <w:pStyle w:val="Akapitzlist"/>
        <w:tabs>
          <w:tab w:val="num" w:pos="709"/>
        </w:tabs>
        <w:spacing w:before="120" w:after="120"/>
        <w:ind w:left="709"/>
        <w:contextualSpacing w:val="0"/>
        <w:jc w:val="both"/>
        <w:rPr>
          <w:rFonts w:ascii="Tahoma" w:hAnsi="Tahoma" w:cs="Tahoma"/>
        </w:rPr>
      </w:pPr>
      <w:r w:rsidRPr="00CE3148">
        <w:rPr>
          <w:rFonts w:ascii="Tahoma" w:hAnsi="Tahoma" w:cs="Tahoma"/>
          <w:b/>
        </w:rPr>
        <w:t>Ryby łowione w zawodach.</w:t>
      </w:r>
    </w:p>
    <w:p w:rsidR="00F873CA" w:rsidRPr="00CE3148" w:rsidRDefault="00F873CA" w:rsidP="00384175">
      <w:pPr>
        <w:pStyle w:val="Akapitzlist"/>
        <w:spacing w:before="120" w:after="120"/>
        <w:contextualSpacing w:val="0"/>
        <w:jc w:val="both"/>
        <w:rPr>
          <w:rFonts w:ascii="Tahoma" w:hAnsi="Tahoma" w:cs="Tahoma"/>
        </w:rPr>
      </w:pPr>
      <w:bookmarkStart w:id="1" w:name="_Ref501158775"/>
      <w:r w:rsidRPr="00CE3148">
        <w:rPr>
          <w:rFonts w:ascii="Tahoma" w:hAnsi="Tahoma" w:cs="Tahoma"/>
        </w:rPr>
        <w:t xml:space="preserve">W zawodach spinningowych do wyniku zalicza się następujące gatunki ryb drapieżnych: </w:t>
      </w:r>
      <w:proofErr w:type="spellStart"/>
      <w:r w:rsidRPr="00CE3148">
        <w:rPr>
          <w:rFonts w:ascii="Tahoma" w:hAnsi="Tahoma" w:cs="Tahoma"/>
        </w:rPr>
        <w:t>boleń</w:t>
      </w:r>
      <w:proofErr w:type="spellEnd"/>
      <w:r w:rsidRPr="00CE3148">
        <w:rPr>
          <w:rFonts w:ascii="Tahoma" w:hAnsi="Tahoma" w:cs="Tahoma"/>
        </w:rPr>
        <w:t>, brzana, głowacica, jaź, kleń, lipień, łosoś, okoń, pstrąg potokowy, tęczowy i źródlany, sandacz, sum, szczupak, troć, troć jeziorowa.</w:t>
      </w:r>
      <w:bookmarkEnd w:id="1"/>
    </w:p>
    <w:p w:rsidR="00F873CA" w:rsidRPr="00384175" w:rsidRDefault="00F873CA" w:rsidP="00384175">
      <w:pPr>
        <w:spacing w:before="120" w:after="120"/>
        <w:ind w:firstLine="708"/>
        <w:jc w:val="both"/>
        <w:rPr>
          <w:rFonts w:ascii="Tahoma" w:hAnsi="Tahoma" w:cs="Tahoma"/>
        </w:rPr>
      </w:pPr>
      <w:bookmarkStart w:id="2" w:name="_Ref501158792"/>
      <w:r w:rsidRPr="00384175">
        <w:rPr>
          <w:rFonts w:ascii="Tahoma" w:hAnsi="Tahoma" w:cs="Tahoma"/>
        </w:rPr>
        <w:t>Obowiązuje następująca punktacja:</w:t>
      </w:r>
      <w:bookmarkEnd w:id="2"/>
    </w:p>
    <w:p w:rsidR="00F873CA" w:rsidRPr="00CE3148" w:rsidRDefault="00F873CA" w:rsidP="00F873CA">
      <w:pPr>
        <w:pStyle w:val="Akapitzlist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120"/>
        <w:ind w:left="851" w:firstLine="0"/>
        <w:rPr>
          <w:rFonts w:ascii="Tahoma" w:hAnsi="Tahoma" w:cs="Tahoma"/>
          <w:b/>
        </w:rPr>
      </w:pPr>
      <w:r w:rsidRPr="00CE3148">
        <w:rPr>
          <w:rFonts w:ascii="Tahoma" w:hAnsi="Tahoma" w:cs="Tahoma"/>
          <w:b/>
        </w:rPr>
        <w:t>sum, głowacica</w:t>
      </w:r>
      <w:r w:rsidRPr="00CE3148">
        <w:rPr>
          <w:rFonts w:ascii="Tahoma" w:hAnsi="Tahoma" w:cs="Tahoma"/>
        </w:rPr>
        <w:t xml:space="preserve"> : </w:t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</w:rPr>
        <w:tab/>
        <w:t xml:space="preserve"> 1100 pkt.</w:t>
      </w:r>
      <w:r w:rsidRPr="00CE3148">
        <w:rPr>
          <w:rFonts w:ascii="Tahoma" w:hAnsi="Tahoma" w:cs="Tahoma"/>
        </w:rPr>
        <w:br/>
        <w:t xml:space="preserve">                    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- za każdy dodatkowy centymetr 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100 pkt.</w:t>
      </w:r>
    </w:p>
    <w:p w:rsidR="00F873CA" w:rsidRPr="00CE3148" w:rsidRDefault="00F873CA" w:rsidP="00F873CA">
      <w:pPr>
        <w:pStyle w:val="Akapitzlist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120"/>
        <w:ind w:left="851" w:firstLine="0"/>
        <w:rPr>
          <w:rFonts w:ascii="Tahoma" w:hAnsi="Tahoma" w:cs="Tahoma"/>
        </w:rPr>
      </w:pPr>
      <w:r w:rsidRPr="00CE3148">
        <w:rPr>
          <w:rFonts w:ascii="Tahoma" w:hAnsi="Tahoma" w:cs="Tahoma"/>
          <w:b/>
        </w:rPr>
        <w:t>troć jeziorowa:</w:t>
      </w:r>
      <w:r w:rsidRPr="00CE3148">
        <w:rPr>
          <w:rFonts w:ascii="Tahoma" w:hAnsi="Tahoma" w:cs="Tahoma"/>
          <w:b/>
        </w:rPr>
        <w:tab/>
      </w:r>
      <w:r w:rsidRPr="00CE3148">
        <w:rPr>
          <w:rFonts w:ascii="Tahoma" w:hAnsi="Tahoma" w:cs="Tahoma"/>
        </w:rPr>
        <w:t>- za wymiar zaliczany do punktacji</w:t>
      </w:r>
      <w:r w:rsidRPr="00CE3148">
        <w:rPr>
          <w:rFonts w:ascii="Tahoma" w:hAnsi="Tahoma" w:cs="Tahoma"/>
        </w:rPr>
        <w:tab/>
        <w:t xml:space="preserve">   800 pkt.</w:t>
      </w:r>
      <w:r w:rsidRPr="00CE3148">
        <w:rPr>
          <w:rFonts w:ascii="Tahoma" w:hAnsi="Tahoma" w:cs="Tahoma"/>
        </w:rPr>
        <w:br/>
        <w:t xml:space="preserve"> 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50 pkt.</w:t>
      </w:r>
    </w:p>
    <w:p w:rsidR="00F873CA" w:rsidRPr="00CE3148" w:rsidRDefault="00F873CA" w:rsidP="00F873CA">
      <w:pPr>
        <w:shd w:val="clear" w:color="auto" w:fill="FFFFFF"/>
        <w:tabs>
          <w:tab w:val="left" w:pos="1134"/>
        </w:tabs>
        <w:spacing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</w:rPr>
        <w:t>c.</w:t>
      </w:r>
      <w:r w:rsidRPr="00CE3148">
        <w:rPr>
          <w:rFonts w:ascii="Tahoma" w:hAnsi="Tahoma" w:cs="Tahoma"/>
          <w:b/>
        </w:rPr>
        <w:t xml:space="preserve">  szczupak i sandacz:</w:t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</w:rPr>
        <w:tab/>
        <w:t xml:space="preserve">   550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50 pkt.</w:t>
      </w:r>
    </w:p>
    <w:p w:rsidR="00F873CA" w:rsidRPr="00CE3148" w:rsidRDefault="00F873CA" w:rsidP="00F873CA">
      <w:pPr>
        <w:shd w:val="clear" w:color="auto" w:fill="FFFFFF"/>
        <w:spacing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</w:rPr>
        <w:t>d.</w:t>
      </w:r>
      <w:r w:rsidRPr="00CE3148">
        <w:rPr>
          <w:rFonts w:ascii="Tahoma" w:hAnsi="Tahoma" w:cs="Tahoma"/>
          <w:b/>
        </w:rPr>
        <w:t xml:space="preserve">  </w:t>
      </w:r>
      <w:proofErr w:type="spellStart"/>
      <w:r w:rsidRPr="00CE3148">
        <w:rPr>
          <w:rFonts w:ascii="Tahoma" w:hAnsi="Tahoma" w:cs="Tahoma"/>
          <w:b/>
        </w:rPr>
        <w:t>boleń</w:t>
      </w:r>
      <w:proofErr w:type="spellEnd"/>
      <w:r w:rsidRPr="00CE3148">
        <w:rPr>
          <w:rFonts w:ascii="Tahoma" w:hAnsi="Tahoma" w:cs="Tahoma"/>
          <w:b/>
        </w:rPr>
        <w:t xml:space="preserve"> i brzana: </w:t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</w:rPr>
        <w:tab/>
        <w:t xml:space="preserve">   450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50 pkt.</w:t>
      </w:r>
    </w:p>
    <w:p w:rsidR="00F873CA" w:rsidRPr="00CE3148" w:rsidRDefault="00F873CA" w:rsidP="00F873CA">
      <w:pPr>
        <w:shd w:val="clear" w:color="auto" w:fill="FFFFFF"/>
        <w:spacing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</w:rPr>
        <w:t>e</w:t>
      </w:r>
      <w:r w:rsidRPr="00CE3148">
        <w:rPr>
          <w:rFonts w:ascii="Tahoma" w:hAnsi="Tahoma" w:cs="Tahoma"/>
          <w:b/>
        </w:rPr>
        <w:t>.  łosoś, troć: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</w:rPr>
        <w:tab/>
        <w:t xml:space="preserve">   400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40 pkt.</w:t>
      </w:r>
    </w:p>
    <w:p w:rsidR="00F873CA" w:rsidRPr="00CE3148" w:rsidRDefault="00F873CA" w:rsidP="00F873CA">
      <w:pPr>
        <w:shd w:val="clear" w:color="auto" w:fill="FFFFFF"/>
        <w:spacing w:before="120"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</w:rPr>
        <w:t xml:space="preserve">f.  </w:t>
      </w:r>
      <w:r w:rsidRPr="00CE3148">
        <w:rPr>
          <w:rFonts w:ascii="Tahoma" w:hAnsi="Tahoma" w:cs="Tahoma"/>
          <w:b/>
        </w:rPr>
        <w:t>lipień, pstrąg potokowy, tęczowy i źródlany: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  <w:b/>
        </w:rPr>
        <w:tab/>
        <w:t xml:space="preserve">    </w:t>
      </w:r>
      <w:r w:rsidRPr="00CE3148">
        <w:rPr>
          <w:rFonts w:ascii="Tahoma" w:hAnsi="Tahoma" w:cs="Tahoma"/>
        </w:rPr>
        <w:t>350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 50 pkt.</w:t>
      </w:r>
    </w:p>
    <w:p w:rsidR="00F873CA" w:rsidRPr="00CE3148" w:rsidRDefault="00F873CA" w:rsidP="00F873CA">
      <w:pPr>
        <w:shd w:val="clear" w:color="auto" w:fill="FFFFFF"/>
        <w:spacing w:before="120"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  <w:sz w:val="2"/>
        </w:rPr>
        <w:br/>
      </w:r>
      <w:r w:rsidRPr="00CE3148">
        <w:rPr>
          <w:rFonts w:ascii="Tahoma" w:hAnsi="Tahoma" w:cs="Tahoma"/>
        </w:rPr>
        <w:t xml:space="preserve">g.  </w:t>
      </w:r>
      <w:r w:rsidRPr="00CE3148">
        <w:rPr>
          <w:rFonts w:ascii="Tahoma" w:hAnsi="Tahoma" w:cs="Tahoma"/>
          <w:b/>
        </w:rPr>
        <w:t>jaź i kleń: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wymiar zaliczany do punktacji</w:t>
      </w:r>
      <w:r w:rsidRPr="00CE3148">
        <w:rPr>
          <w:rFonts w:ascii="Tahoma" w:hAnsi="Tahoma" w:cs="Tahoma"/>
        </w:rPr>
        <w:tab/>
        <w:t xml:space="preserve">    200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 40 pkt.</w:t>
      </w:r>
    </w:p>
    <w:p w:rsidR="00F873CA" w:rsidRPr="00CE3148" w:rsidRDefault="00F873CA" w:rsidP="00F873CA">
      <w:pPr>
        <w:shd w:val="clear" w:color="auto" w:fill="FFFFFF"/>
        <w:spacing w:before="120" w:after="120"/>
        <w:ind w:left="851"/>
        <w:rPr>
          <w:rFonts w:ascii="Tahoma" w:hAnsi="Tahoma" w:cs="Tahoma"/>
        </w:rPr>
      </w:pPr>
      <w:r w:rsidRPr="00CE3148">
        <w:rPr>
          <w:rFonts w:ascii="Tahoma" w:hAnsi="Tahoma" w:cs="Tahoma"/>
          <w:sz w:val="2"/>
        </w:rPr>
        <w:br/>
      </w:r>
      <w:r w:rsidRPr="00CE3148">
        <w:rPr>
          <w:rFonts w:ascii="Tahoma" w:hAnsi="Tahoma" w:cs="Tahoma"/>
        </w:rPr>
        <w:t xml:space="preserve">h.  </w:t>
      </w:r>
      <w:r w:rsidRPr="00CE3148">
        <w:rPr>
          <w:rFonts w:ascii="Tahoma" w:hAnsi="Tahoma" w:cs="Tahoma"/>
          <w:b/>
        </w:rPr>
        <w:t>okoń:</w:t>
      </w:r>
      <w:r w:rsidRPr="00CE3148">
        <w:rPr>
          <w:rFonts w:ascii="Tahoma" w:hAnsi="Tahoma" w:cs="Tahoma"/>
          <w:b/>
        </w:rPr>
        <w:tab/>
      </w:r>
      <w:r w:rsidRPr="00CE3148">
        <w:rPr>
          <w:rFonts w:ascii="Tahoma" w:hAnsi="Tahoma" w:cs="Tahoma"/>
          <w:b/>
        </w:rPr>
        <w:tab/>
      </w:r>
      <w:r w:rsidRPr="00CE3148">
        <w:rPr>
          <w:rFonts w:ascii="Tahoma" w:hAnsi="Tahoma" w:cs="Tahoma"/>
          <w:b/>
        </w:rPr>
        <w:tab/>
      </w:r>
      <w:r w:rsidRPr="00CE3148">
        <w:rPr>
          <w:rFonts w:ascii="Tahoma" w:hAnsi="Tahoma" w:cs="Tahoma"/>
        </w:rPr>
        <w:t>- za wymiar zaliczany do punktacji</w:t>
      </w:r>
      <w:r w:rsidRPr="00CE3148">
        <w:rPr>
          <w:rFonts w:ascii="Tahoma" w:hAnsi="Tahoma" w:cs="Tahoma"/>
          <w:b/>
        </w:rPr>
        <w:tab/>
      </w:r>
      <w:r w:rsidRPr="00CE3148">
        <w:rPr>
          <w:rFonts w:ascii="Tahoma" w:hAnsi="Tahoma" w:cs="Tahoma"/>
        </w:rPr>
        <w:t xml:space="preserve">    100 pkt.</w:t>
      </w:r>
      <w:r w:rsidRPr="00CE3148">
        <w:rPr>
          <w:rFonts w:ascii="Tahoma" w:hAnsi="Tahoma" w:cs="Tahoma"/>
        </w:rPr>
        <w:br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za każdy dodatkowy centymetr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 xml:space="preserve">      20 pkt.</w:t>
      </w:r>
    </w:p>
    <w:p w:rsidR="00F873CA" w:rsidRPr="00CE3148" w:rsidRDefault="00F873CA" w:rsidP="00384175">
      <w:pPr>
        <w:shd w:val="clear" w:color="auto" w:fill="FFFFFF"/>
        <w:ind w:left="709" w:hanging="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Za rybę zaliczaną do punktacji uznaje się rybę o długości większej od określonego dla niej wymiaru</w:t>
      </w:r>
      <w:r>
        <w:rPr>
          <w:rFonts w:ascii="Tahoma" w:hAnsi="Tahoma" w:cs="Tahoma"/>
        </w:rPr>
        <w:t>, nie dotyczy okonia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głowacica, sum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70 cm;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troć jeziorowa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50 cm;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szczupak, sandacz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45 cm;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 xml:space="preserve">- </w:t>
      </w:r>
      <w:proofErr w:type="spellStart"/>
      <w:r w:rsidRPr="00CE3148">
        <w:rPr>
          <w:rFonts w:ascii="Tahoma" w:hAnsi="Tahoma" w:cs="Tahoma"/>
        </w:rPr>
        <w:t>boleń</w:t>
      </w:r>
      <w:proofErr w:type="spellEnd"/>
      <w:r w:rsidRPr="00CE3148">
        <w:rPr>
          <w:rFonts w:ascii="Tahoma" w:hAnsi="Tahoma" w:cs="Tahoma"/>
        </w:rPr>
        <w:t>, brzana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40 cm;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łosoś, troć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35 cm;</w:t>
      </w:r>
    </w:p>
    <w:p w:rsidR="00F873CA" w:rsidRPr="00CE3148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lipień, pstrąg potokowy, tęczowy i źródlany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30 cm;</w:t>
      </w:r>
    </w:p>
    <w:p w:rsidR="00F873CA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jaź, kleń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  <w:t>-  25 cm</w:t>
      </w:r>
      <w:r>
        <w:rPr>
          <w:rFonts w:ascii="Tahoma" w:hAnsi="Tahoma" w:cs="Tahoma"/>
        </w:rPr>
        <w:t>:</w:t>
      </w:r>
    </w:p>
    <w:p w:rsidR="00F873CA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- okoń</w:t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 w:rsidRPr="00CE3148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 18 cm:</w:t>
      </w:r>
    </w:p>
    <w:p w:rsidR="00F873CA" w:rsidRPr="00F873CA" w:rsidRDefault="00F873CA" w:rsidP="00F873CA">
      <w:pPr>
        <w:shd w:val="clear" w:color="auto" w:fill="FFFFFF"/>
        <w:ind w:left="851"/>
        <w:jc w:val="both"/>
        <w:rPr>
          <w:rFonts w:ascii="Tahoma" w:hAnsi="Tahoma" w:cs="Tahoma"/>
        </w:rPr>
      </w:pPr>
    </w:p>
    <w:p w:rsidR="00F873CA" w:rsidRPr="00F873CA" w:rsidRDefault="00F873CA" w:rsidP="00384175">
      <w:pPr>
        <w:pStyle w:val="Akapitzlist"/>
        <w:spacing w:before="120" w:after="120"/>
        <w:ind w:left="709"/>
        <w:contextualSpacing w:val="0"/>
        <w:jc w:val="both"/>
        <w:rPr>
          <w:rFonts w:ascii="Tahoma" w:hAnsi="Tahoma" w:cs="Tahoma"/>
        </w:rPr>
      </w:pPr>
      <w:r w:rsidRPr="00F873CA">
        <w:rPr>
          <w:rFonts w:ascii="Tahoma" w:hAnsi="Tahoma" w:cs="Tahoma"/>
          <w:b/>
        </w:rPr>
        <w:lastRenderedPageBreak/>
        <w:t>Zawodnik</w:t>
      </w:r>
      <w:r w:rsidRPr="00F873CA">
        <w:rPr>
          <w:rFonts w:ascii="Tahoma" w:hAnsi="Tahoma" w:cs="Tahoma"/>
          <w:b/>
        </w:rPr>
        <w:t xml:space="preserve"> zostaje zdyskwalifikowany za</w:t>
      </w:r>
      <w:r w:rsidRPr="00F873CA">
        <w:rPr>
          <w:rFonts w:ascii="Tahoma" w:hAnsi="Tahoma" w:cs="Tahoma"/>
        </w:rPr>
        <w:t>:</w:t>
      </w:r>
    </w:p>
    <w:p w:rsidR="00F873CA" w:rsidRPr="00CE3148" w:rsidRDefault="00F873CA" w:rsidP="00384175">
      <w:pPr>
        <w:pStyle w:val="Akapitzlist"/>
        <w:shd w:val="clear" w:color="auto" w:fill="FFFFFF"/>
        <w:ind w:left="709" w:right="51"/>
        <w:rPr>
          <w:rFonts w:ascii="Tahoma" w:hAnsi="Tahoma" w:cs="Tahoma"/>
        </w:rPr>
      </w:pPr>
      <w:r w:rsidRPr="00CE3148">
        <w:rPr>
          <w:rFonts w:ascii="Tahoma" w:hAnsi="Tahoma" w:cs="Tahoma"/>
        </w:rPr>
        <w:t>W turze zawodów: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wcześniejsze rozpoczęcie zawodów lub kontynuowanie łowienia                                    po ich zakończeniu;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nie zdanie karty startowej komisji sędziowskiej w określonym czasie;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łowienie metodą „</w:t>
      </w:r>
      <w:proofErr w:type="spellStart"/>
      <w:r w:rsidRPr="00CE3148">
        <w:rPr>
          <w:rFonts w:ascii="Tahoma" w:hAnsi="Tahoma" w:cs="Tahoma"/>
        </w:rPr>
        <w:t>troling</w:t>
      </w:r>
      <w:proofErr w:type="spellEnd"/>
      <w:r w:rsidRPr="00CE3148">
        <w:rPr>
          <w:rFonts w:ascii="Tahoma" w:hAnsi="Tahoma" w:cs="Tahoma"/>
        </w:rPr>
        <w:t>”;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nieprzestrzeganie regulaminu zawodów i ustaleń podjętych podczas odprawy technicznej;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łowienie poza granicami sektora;</w:t>
      </w:r>
    </w:p>
    <w:p w:rsidR="00F873CA" w:rsidRPr="00CE3148" w:rsidRDefault="00F873CA" w:rsidP="00F873CA">
      <w:pPr>
        <w:numPr>
          <w:ilvl w:val="0"/>
          <w:numId w:val="2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samowole wyjście na brzeg lub podpłynięcie do innej łodzi oprócz łodzi sędziowskiej w czasie trwania tury zawodów.</w:t>
      </w:r>
    </w:p>
    <w:p w:rsidR="00F873CA" w:rsidRPr="00CE3148" w:rsidRDefault="00F873CA" w:rsidP="00384175">
      <w:pPr>
        <w:pStyle w:val="Akapitzlist"/>
        <w:shd w:val="clear" w:color="auto" w:fill="FFFFFF"/>
        <w:spacing w:before="120"/>
        <w:ind w:left="709" w:right="51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W całych zawodach:</w:t>
      </w:r>
    </w:p>
    <w:p w:rsidR="00F873CA" w:rsidRPr="00CE3148" w:rsidRDefault="00F873CA" w:rsidP="00F873CA">
      <w:pPr>
        <w:numPr>
          <w:ilvl w:val="0"/>
          <w:numId w:val="1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stawienie się na zawody w niepełnej dyspozycji psychofizycznej lub używanie środków zmniejszających tę dyspozycję w czasie trwania zawodów;</w:t>
      </w:r>
    </w:p>
    <w:p w:rsidR="00F873CA" w:rsidRPr="00CE3148" w:rsidRDefault="00F873CA" w:rsidP="00F873CA">
      <w:pPr>
        <w:numPr>
          <w:ilvl w:val="0"/>
          <w:numId w:val="1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za niesportowe i nieetyczne zachowanie się zawodnika w stosunku do organizatora, sędziego czy innych zawodników (po jednorazowym zwróceniu uwagi przez sędziego);</w:t>
      </w:r>
    </w:p>
    <w:p w:rsidR="00F873CA" w:rsidRPr="00CE3148" w:rsidRDefault="00F873CA" w:rsidP="00F873CA">
      <w:pPr>
        <w:numPr>
          <w:ilvl w:val="0"/>
          <w:numId w:val="1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przedłożenie komisji sędziowskiej ryby pod ochroną lub ryby złowionej w innym miejscu niż tura zawodów;</w:t>
      </w:r>
    </w:p>
    <w:p w:rsidR="00F873CA" w:rsidRPr="00CE3148" w:rsidRDefault="00F873CA" w:rsidP="00F873CA">
      <w:pPr>
        <w:numPr>
          <w:ilvl w:val="0"/>
          <w:numId w:val="1"/>
        </w:numPr>
        <w:shd w:val="clear" w:color="auto" w:fill="FFFFFF"/>
        <w:suppressAutoHyphens/>
        <w:ind w:left="1134" w:right="51" w:hanging="425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używanie osęki do „lądowania” ryb;</w:t>
      </w:r>
    </w:p>
    <w:p w:rsidR="00F873CA" w:rsidRDefault="00F873CA" w:rsidP="00F873CA">
      <w:pPr>
        <w:pStyle w:val="Akapitzlist"/>
        <w:numPr>
          <w:ilvl w:val="0"/>
          <w:numId w:val="1"/>
        </w:numPr>
        <w:tabs>
          <w:tab w:val="clear" w:pos="0"/>
          <w:tab w:val="num" w:pos="-672"/>
        </w:tabs>
        <w:spacing w:after="120"/>
        <w:ind w:left="1134" w:hanging="425"/>
        <w:contextualSpacing w:val="0"/>
        <w:jc w:val="both"/>
        <w:rPr>
          <w:rFonts w:ascii="Tahoma" w:hAnsi="Tahoma" w:cs="Tahoma"/>
        </w:rPr>
      </w:pPr>
      <w:r w:rsidRPr="00CE3148">
        <w:rPr>
          <w:rFonts w:ascii="Tahoma" w:hAnsi="Tahoma" w:cs="Tahoma"/>
        </w:rPr>
        <w:t>używanie żywej i martwej ryby, jako przynęty oraz sprzętu i przynęt niezgodnych z przepisami.</w:t>
      </w:r>
    </w:p>
    <w:p w:rsidR="00F873CA" w:rsidRDefault="00F873CA" w:rsidP="00F873CA">
      <w:pPr>
        <w:rPr>
          <w:sz w:val="22"/>
          <w:szCs w:val="22"/>
        </w:rPr>
      </w:pPr>
    </w:p>
    <w:p w:rsidR="00E0617A" w:rsidRDefault="00E0617A" w:rsidP="00F873CA">
      <w:pPr>
        <w:rPr>
          <w:sz w:val="22"/>
          <w:szCs w:val="22"/>
        </w:rPr>
      </w:pPr>
    </w:p>
    <w:p w:rsidR="00E0617A" w:rsidRDefault="00E0617A" w:rsidP="00F873CA">
      <w:pPr>
        <w:rPr>
          <w:sz w:val="22"/>
          <w:szCs w:val="22"/>
        </w:rPr>
      </w:pPr>
    </w:p>
    <w:p w:rsidR="00F873CA" w:rsidRDefault="00F873CA" w:rsidP="00F873CA">
      <w:pPr>
        <w:ind w:left="4956" w:firstLine="708"/>
        <w:rPr>
          <w:sz w:val="22"/>
          <w:szCs w:val="22"/>
        </w:rPr>
      </w:pPr>
      <w:r w:rsidRPr="00F873CA">
        <w:rPr>
          <w:sz w:val="22"/>
          <w:szCs w:val="22"/>
        </w:rPr>
        <w:t>Z wędkarskim pozdrowieniem</w:t>
      </w:r>
      <w:r w:rsidRPr="00F873CA">
        <w:rPr>
          <w:sz w:val="22"/>
          <w:szCs w:val="22"/>
        </w:rPr>
        <w:tab/>
      </w:r>
    </w:p>
    <w:p w:rsidR="00F873CA" w:rsidRPr="00F873CA" w:rsidRDefault="00F873CA" w:rsidP="00F873CA">
      <w:pPr>
        <w:ind w:left="4956" w:firstLine="708"/>
        <w:rPr>
          <w:sz w:val="22"/>
          <w:szCs w:val="22"/>
        </w:rPr>
      </w:pPr>
    </w:p>
    <w:p w:rsidR="00F873CA" w:rsidRPr="00F873CA" w:rsidRDefault="00F873CA" w:rsidP="00F873CA">
      <w:pPr>
        <w:pStyle w:val="Akapitzlist"/>
        <w:ind w:left="53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73CA">
        <w:rPr>
          <w:sz w:val="22"/>
          <w:szCs w:val="22"/>
        </w:rPr>
        <w:t>Wiceprezes ds. Sportu i Młodzieży</w:t>
      </w:r>
    </w:p>
    <w:p w:rsidR="00F873CA" w:rsidRDefault="00F873CA" w:rsidP="00F873CA">
      <w:pPr>
        <w:pStyle w:val="Akapitzlist"/>
        <w:ind w:left="4686" w:firstLine="270"/>
        <w:rPr>
          <w:sz w:val="22"/>
          <w:szCs w:val="22"/>
        </w:rPr>
      </w:pPr>
    </w:p>
    <w:p w:rsidR="00F873CA" w:rsidRPr="00F873CA" w:rsidRDefault="00F873CA" w:rsidP="00F873CA">
      <w:pPr>
        <w:pStyle w:val="Akapitzlist"/>
        <w:ind w:left="583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73CA">
        <w:rPr>
          <w:sz w:val="22"/>
          <w:szCs w:val="22"/>
        </w:rPr>
        <w:t xml:space="preserve">Wojciech </w:t>
      </w:r>
      <w:proofErr w:type="spellStart"/>
      <w:r w:rsidRPr="00F873CA">
        <w:rPr>
          <w:sz w:val="22"/>
          <w:szCs w:val="22"/>
        </w:rPr>
        <w:t>Szubierajski</w:t>
      </w:r>
      <w:proofErr w:type="spellEnd"/>
    </w:p>
    <w:p w:rsidR="00271C68" w:rsidRPr="00F873CA" w:rsidRDefault="00271C68" w:rsidP="008325B7"/>
    <w:sectPr w:rsidR="00271C68" w:rsidRPr="00F8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 w:val="0"/>
      </w:rPr>
    </w:lvl>
  </w:abstractNum>
  <w:abstractNum w:abstractNumId="2">
    <w:nsid w:val="026470B4"/>
    <w:multiLevelType w:val="multilevel"/>
    <w:tmpl w:val="EE46ABFC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3">
    <w:nsid w:val="6845601C"/>
    <w:multiLevelType w:val="hybridMultilevel"/>
    <w:tmpl w:val="FACC2B84"/>
    <w:lvl w:ilvl="0" w:tplc="EF5E86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327F0"/>
    <w:multiLevelType w:val="multilevel"/>
    <w:tmpl w:val="B346FC6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75"/>
          </w:tabs>
          <w:ind w:left="375" w:hanging="375"/>
        </w:pPr>
        <w:rPr>
          <w:rFonts w:hint="default"/>
          <w:b w:val="0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22"/>
          </w:tabs>
          <w:ind w:left="822" w:hanging="680"/>
        </w:pPr>
        <w:rPr>
          <w:rFonts w:ascii="Arial" w:hAnsi="Arial" w:cs="Times New Roman" w:hint="default"/>
          <w:b w:val="0"/>
          <w:i w:val="0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color w:val="000000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A"/>
    <w:rsid w:val="00271C68"/>
    <w:rsid w:val="00384175"/>
    <w:rsid w:val="008325B7"/>
    <w:rsid w:val="00E0617A"/>
    <w:rsid w:val="00E60A60"/>
    <w:rsid w:val="00E8563F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73C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873C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3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F873CA"/>
    <w:pPr>
      <w:widowControl w:val="0"/>
      <w:suppressLineNumbers/>
    </w:pPr>
    <w:rPr>
      <w:rFonts w:ascii="Arial" w:eastAsia="HG Mincho Light J" w:hAnsi="Arial"/>
      <w:color w:val="000000"/>
      <w:sz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73C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873C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3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F873CA"/>
    <w:pPr>
      <w:widowControl w:val="0"/>
      <w:suppressLineNumbers/>
    </w:pPr>
    <w:rPr>
      <w:rFonts w:ascii="Arial" w:eastAsia="HG Mincho Light J" w:hAnsi="Arial"/>
      <w:color w:val="000000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5</cp:revision>
  <cp:lastPrinted>2019-05-14T06:51:00Z</cp:lastPrinted>
  <dcterms:created xsi:type="dcterms:W3CDTF">2019-05-14T06:52:00Z</dcterms:created>
  <dcterms:modified xsi:type="dcterms:W3CDTF">2019-05-14T06:54:00Z</dcterms:modified>
</cp:coreProperties>
</file>